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8B" w:rsidRDefault="00A0328B" w:rsidP="00C07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3F4FCF" w:rsidRDefault="007F6C83" w:rsidP="00C07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A0328B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Default="007F6C83" w:rsidP="00C0786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</w:p>
    <w:p w:rsidR="003F4FCF" w:rsidRPr="003F4FCF" w:rsidRDefault="003F4FCF" w:rsidP="00C07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4FCF">
        <w:rPr>
          <w:rFonts w:ascii="Times New Roman" w:hAnsi="Times New Roman"/>
          <w:sz w:val="28"/>
          <w:szCs w:val="28"/>
        </w:rPr>
        <w:t>«Безопасность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FCF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proofErr w:type="gramStart"/>
      <w:r w:rsidRPr="003F4F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F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4FCF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4FCF">
        <w:rPr>
          <w:rFonts w:ascii="Times New Roman" w:hAnsi="Times New Roman" w:cs="Times New Roman"/>
          <w:sz w:val="28"/>
          <w:szCs w:val="28"/>
        </w:rPr>
        <w:t>на 2022-2024 годы»</w:t>
      </w:r>
    </w:p>
    <w:bookmarkEnd w:id="0"/>
    <w:p w:rsidR="007F6C83" w:rsidRPr="009C0BFA" w:rsidRDefault="007F6C83" w:rsidP="00C078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AD3" w:rsidRPr="00F5641E" w:rsidRDefault="003F4FCF" w:rsidP="00A03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3AD3" w:rsidRPr="00F5641E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</w:t>
      </w:r>
      <w:r w:rsidR="00A97862" w:rsidRPr="00F5641E">
        <w:rPr>
          <w:rFonts w:ascii="Times New Roman" w:hAnsi="Times New Roman" w:cs="Times New Roman"/>
          <w:sz w:val="28"/>
          <w:szCs w:val="28"/>
        </w:rPr>
        <w:t>рассмотрению на основании статьи 179 Бюджетно</w:t>
      </w:r>
      <w:r w:rsidR="00661C22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C16F4">
        <w:rPr>
          <w:rFonts w:ascii="Times New Roman" w:hAnsi="Times New Roman" w:cs="Times New Roman"/>
          <w:sz w:val="28"/>
          <w:szCs w:val="28"/>
        </w:rPr>
        <w:t>,</w:t>
      </w:r>
      <w:r w:rsidR="00661C22">
        <w:rPr>
          <w:rFonts w:ascii="Times New Roman" w:hAnsi="Times New Roman" w:cs="Times New Roman"/>
          <w:sz w:val="28"/>
          <w:szCs w:val="28"/>
        </w:rPr>
        <w:t xml:space="preserve"> в соответствии            с порядком, установленным </w:t>
      </w:r>
      <w:r w:rsidR="00083AD3" w:rsidRPr="00F5641E">
        <w:rPr>
          <w:rFonts w:ascii="Times New Roman" w:hAnsi="Times New Roman" w:cs="Times New Roman"/>
          <w:sz w:val="28"/>
          <w:szCs w:val="28"/>
        </w:rPr>
        <w:t>постановлени</w:t>
      </w:r>
      <w:r w:rsidR="00661C22">
        <w:rPr>
          <w:rFonts w:ascii="Times New Roman" w:hAnsi="Times New Roman" w:cs="Times New Roman"/>
          <w:sz w:val="28"/>
          <w:szCs w:val="28"/>
        </w:rPr>
        <w:t>ем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1C22">
        <w:rPr>
          <w:rFonts w:ascii="Times New Roman" w:hAnsi="Times New Roman" w:cs="Times New Roman"/>
          <w:sz w:val="28"/>
          <w:szCs w:val="28"/>
        </w:rPr>
        <w:t xml:space="preserve">                        Ханты-Мансийского района от 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18.10.2021 № 252 «О порядке </w:t>
      </w:r>
      <w:r w:rsidR="00A97862" w:rsidRPr="00F5641E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661C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7862" w:rsidRPr="00F5641E">
        <w:rPr>
          <w:rFonts w:ascii="Times New Roman" w:hAnsi="Times New Roman" w:cs="Times New Roman"/>
          <w:sz w:val="28"/>
          <w:szCs w:val="28"/>
        </w:rPr>
        <w:t>и реализации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 муниципальных программ Ханты-Мансийского района</w:t>
      </w:r>
      <w:r w:rsidR="00A97862" w:rsidRPr="00F5641E">
        <w:rPr>
          <w:rFonts w:ascii="Times New Roman" w:hAnsi="Times New Roman" w:cs="Times New Roman"/>
          <w:sz w:val="28"/>
          <w:szCs w:val="28"/>
        </w:rPr>
        <w:t>»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97862" w:rsidRPr="00F5641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661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от </w:t>
      </w:r>
      <w:r w:rsidR="00A97862" w:rsidRPr="00F5641E">
        <w:rPr>
          <w:rFonts w:ascii="Times New Roman" w:hAnsi="Times New Roman" w:cs="Times New Roman"/>
          <w:sz w:val="28"/>
          <w:szCs w:val="28"/>
        </w:rPr>
        <w:t xml:space="preserve">18.10.2021 </w:t>
      </w:r>
      <w:r w:rsidR="00083AD3" w:rsidRPr="00F5641E">
        <w:rPr>
          <w:rFonts w:ascii="Times New Roman" w:hAnsi="Times New Roman" w:cs="Times New Roman"/>
          <w:sz w:val="28"/>
          <w:szCs w:val="28"/>
        </w:rPr>
        <w:t>№ 2</w:t>
      </w:r>
      <w:r w:rsidR="00A97862" w:rsidRPr="00F5641E">
        <w:rPr>
          <w:rFonts w:ascii="Times New Roman" w:hAnsi="Times New Roman" w:cs="Times New Roman"/>
          <w:sz w:val="28"/>
          <w:szCs w:val="28"/>
        </w:rPr>
        <w:t>52</w:t>
      </w:r>
      <w:r w:rsidR="00884B37">
        <w:rPr>
          <w:rFonts w:ascii="Times New Roman" w:hAnsi="Times New Roman" w:cs="Times New Roman"/>
          <w:sz w:val="28"/>
          <w:szCs w:val="28"/>
        </w:rPr>
        <w:t>, Порядок разработки и реализации муниципальных программ Ханты-Мансийского района</w:t>
      </w:r>
      <w:r w:rsidR="00083AD3" w:rsidRPr="00F5641E">
        <w:rPr>
          <w:rFonts w:ascii="Times New Roman" w:hAnsi="Times New Roman" w:cs="Times New Roman"/>
          <w:sz w:val="28"/>
          <w:szCs w:val="28"/>
        </w:rPr>
        <w:t>)</w:t>
      </w:r>
      <w:r w:rsidR="008F21FF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884B37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83AD3" w:rsidRPr="00F5641E">
        <w:rPr>
          <w:rFonts w:ascii="Times New Roman" w:hAnsi="Times New Roman" w:cs="Times New Roman"/>
          <w:sz w:val="28"/>
          <w:szCs w:val="28"/>
        </w:rPr>
        <w:t>проектируемых объемо</w:t>
      </w:r>
      <w:r w:rsidR="00A97862" w:rsidRPr="00F5641E">
        <w:rPr>
          <w:rFonts w:ascii="Times New Roman" w:hAnsi="Times New Roman" w:cs="Times New Roman"/>
          <w:sz w:val="28"/>
          <w:szCs w:val="28"/>
        </w:rPr>
        <w:t>в бюджетных ассигнований на 2022</w:t>
      </w:r>
      <w:proofErr w:type="gramEnd"/>
      <w:r w:rsidR="00A97862" w:rsidRPr="00F5641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84B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7862" w:rsidRPr="00F5641E">
        <w:rPr>
          <w:rFonts w:ascii="Times New Roman" w:hAnsi="Times New Roman" w:cs="Times New Roman"/>
          <w:sz w:val="28"/>
          <w:szCs w:val="28"/>
        </w:rPr>
        <w:t>2023 и 2024</w:t>
      </w:r>
      <w:r w:rsidR="00083AD3" w:rsidRPr="00F5641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645C3" w:rsidRPr="009777BA" w:rsidRDefault="00884B37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внимание, что Порядком разработки и реализации муниципальных программ Ханты-Мансийского района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F8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9777BA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9777BA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муниципальной программы, а именно: 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обеспечивающее управление реализацией муниципальной программы, назначаемое </w:t>
      </w:r>
      <w:r w:rsidR="008F21FF" w:rsidRPr="00977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числа заместителей главы Ханты-Мансийского района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которых находится орган администрации района 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F21FF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ответственный исполнитель муниципальной программы</w:t>
      </w:r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3AF8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AF8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proofErr w:type="gramStart"/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A3AF8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A3AF8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куратором </w:t>
      </w:r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муниципальной программы указан – </w:t>
      </w:r>
      <w:proofErr w:type="spellStart"/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  <w:r w:rsid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К.Р. – глава Ханты-Мансийского района, что в свою очередь некорректно в силу </w:t>
      </w:r>
      <w:r w:rsidR="009777BA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BA" w:rsidRPr="0097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18.10.2021 № 252.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0A" w:rsidRPr="00963FDB" w:rsidRDefault="00F5641E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AD3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 программы определен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83AD3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C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Ханты-Мансийского района</w:t>
      </w:r>
      <w:r w:rsidR="00F86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МКУ «УГЗ»</w:t>
      </w:r>
      <w:r w:rsidR="00083AD3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30A" w:rsidRDefault="00083AD3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департамент строительства, архитектуры и ЖК</w:t>
      </w:r>
      <w:r w:rsidR="005019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(муниципальное казенное учреждение  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«Управление капитального строительства 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ремонта»</w:t>
      </w:r>
      <w:r w:rsidR="005019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МКУ «</w:t>
      </w:r>
      <w:proofErr w:type="spellStart"/>
      <w:r w:rsidR="00501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УКСиР</w:t>
      </w:r>
      <w:proofErr w:type="spellEnd"/>
      <w:r w:rsidR="0050192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сельские поселения</w:t>
      </w:r>
      <w:r w:rsidR="00506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Выкатной, </w:t>
      </w:r>
      <w:r w:rsidR="00963FDB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D0530A" w:rsidRPr="0096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Кедровый, Красноленинский, Кышик, Луговской, Нялинское, Цингалы, Шапша.</w:t>
      </w:r>
    </w:p>
    <w:p w:rsidR="004C70CD" w:rsidRDefault="004C70CD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реализации муниципальных программ Ханты-Мансийского района определены </w:t>
      </w:r>
      <w:r w:rsidR="00ED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а именно: </w:t>
      </w:r>
    </w:p>
    <w:p w:rsidR="00ED29AB" w:rsidRPr="006C76AD" w:rsidRDefault="00ED29AB" w:rsidP="00ED29AB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6C76AD"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:rsidR="00ED29AB" w:rsidRDefault="00ED29AB" w:rsidP="00ED29AB">
      <w:pPr>
        <w:pStyle w:val="20"/>
        <w:shd w:val="clear" w:color="auto" w:fill="auto"/>
        <w:spacing w:before="0" w:after="0" w:line="322" w:lineRule="exact"/>
        <w:ind w:firstLine="709"/>
        <w:jc w:val="both"/>
        <w:rPr>
          <w:lang w:eastAsia="ru-RU"/>
        </w:rPr>
      </w:pPr>
      <w:r w:rsidRPr="006C76AD">
        <w:t xml:space="preserve">задачи муниципальной программы – совокупность мероприятий, </w:t>
      </w:r>
      <w:r w:rsidRPr="006C76AD">
        <w:lastRenderedPageBreak/>
        <w:t xml:space="preserve">которые должны быть проведены в определенный период времени </w:t>
      </w:r>
      <w:r w:rsidRPr="006C76AD">
        <w:br/>
        <w:t>и реализация которых обеспечивает достижен</w:t>
      </w:r>
      <w:r>
        <w:t>ие целей муниципальных программ.</w:t>
      </w:r>
    </w:p>
    <w:p w:rsidR="004C70CD" w:rsidRDefault="00AC2531" w:rsidP="004C70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</w:t>
      </w:r>
      <w:r w:rsidR="0006678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01922" w:rsidRPr="003D0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0CD" w:rsidRPr="004C70CD" w:rsidRDefault="00083AD3" w:rsidP="004C70C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</w:t>
      </w:r>
      <w:r w:rsidR="00501922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устойчивого социально-экономического развития Ханты-Мансийского района, а также необходимого уровня безопасности жизнедеятельности, уровня </w:t>
      </w:r>
      <w:r w:rsidR="00015747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защищенности населения и территории </w:t>
      </w:r>
      <w:r w:rsidR="004C70CD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15747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района, материальных и культурных ценностей </w:t>
      </w:r>
      <w:r w:rsidR="004C70CD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015747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опасностей, возникающих при военных конфли</w:t>
      </w:r>
      <w:r w:rsidR="009B1C14"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ктах и чрезвычайных ситуациях;</w:t>
      </w:r>
    </w:p>
    <w:p w:rsidR="00015747" w:rsidRPr="004C70CD" w:rsidRDefault="00015747" w:rsidP="004C70CD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необходимого уровня защищенности населения, имущества от пожаров на территории Ханты-Мансийского района.</w:t>
      </w:r>
    </w:p>
    <w:p w:rsidR="004C70CD" w:rsidRDefault="004C70CD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целей муниципальной программы </w:t>
      </w:r>
      <w:r w:rsidR="0071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посредствам решения следующих задач:</w:t>
      </w:r>
    </w:p>
    <w:p w:rsidR="0064535F" w:rsidRPr="0064535F" w:rsidRDefault="0064535F" w:rsidP="0064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Совершенствование защиты населения, материальных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ситуаций.</w:t>
      </w:r>
    </w:p>
    <w:p w:rsidR="0064535F" w:rsidRPr="0064535F" w:rsidRDefault="0064535F" w:rsidP="0064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</w:r>
    </w:p>
    <w:p w:rsidR="0064535F" w:rsidRPr="0064535F" w:rsidRDefault="0064535F" w:rsidP="0064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Обеспечение безопасности населения и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от негативного воздействия вод в период паводка и половодья.</w:t>
      </w:r>
    </w:p>
    <w:p w:rsidR="0064535F" w:rsidRPr="0064535F" w:rsidRDefault="0064535F" w:rsidP="0064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условий для осуществления эффективной деятельности МКУ «УГЗ».</w:t>
      </w:r>
    </w:p>
    <w:p w:rsidR="0064535F" w:rsidRPr="0064535F" w:rsidRDefault="0064535F" w:rsidP="0064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Обеспечение биологической безопасности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района.</w:t>
      </w:r>
    </w:p>
    <w:p w:rsidR="009B2788" w:rsidRDefault="0064535F" w:rsidP="009B27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Обеспечение необходимого уровня защищенности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4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объектов защиты от пожаров на территории Ханты-Мансийского района.</w:t>
      </w:r>
    </w:p>
    <w:p w:rsidR="00E14909" w:rsidRPr="009B2788" w:rsidRDefault="0064535F" w:rsidP="009B27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обращает внимание на </w:t>
      </w:r>
      <w:r w:rsidR="00E1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некорректность сформулированных задач, в том числе </w:t>
      </w:r>
      <w:r w:rsidR="005F71B6" w:rsidRPr="005F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1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идентичность с поставленными целями муниципальной программы, </w:t>
      </w:r>
      <w:r w:rsidR="005F71B6" w:rsidRPr="005F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недопустимо в силу </w:t>
      </w:r>
      <w:r w:rsidR="009B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E14909">
        <w:rPr>
          <w:rFonts w:ascii="Times New Roman" w:hAnsi="Times New Roman" w:cs="Times New Roman"/>
          <w:sz w:val="28"/>
          <w:szCs w:val="28"/>
        </w:rPr>
        <w:t>35</w:t>
      </w:r>
      <w:r w:rsidR="009B2788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</w:t>
      </w:r>
      <w:r w:rsidR="005F71B6" w:rsidRPr="005F71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2788">
        <w:rPr>
          <w:rFonts w:ascii="Times New Roman" w:hAnsi="Times New Roman" w:cs="Times New Roman"/>
          <w:sz w:val="28"/>
          <w:szCs w:val="28"/>
        </w:rPr>
        <w:t xml:space="preserve">от 28.06.2014 № 172-ФЗ «О стратегическом планировании в Российской Федерации», которым определено, что </w:t>
      </w:r>
      <w:r w:rsidR="00E1490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F71B6" w:rsidRPr="005F71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909">
        <w:rPr>
          <w:rFonts w:ascii="Times New Roman" w:hAnsi="Times New Roman" w:cs="Times New Roman"/>
          <w:sz w:val="28"/>
          <w:szCs w:val="28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</w:t>
      </w:r>
      <w:proofErr w:type="gramEnd"/>
      <w:r w:rsidR="00E14909">
        <w:rPr>
          <w:rFonts w:ascii="Times New Roman" w:hAnsi="Times New Roman" w:cs="Times New Roman"/>
          <w:sz w:val="28"/>
          <w:szCs w:val="28"/>
        </w:rPr>
        <w:t xml:space="preserve"> обеспечивающих наиболее эффективное достижение целей и решение задач </w:t>
      </w:r>
      <w:r w:rsidR="009B27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490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  <w:r w:rsidR="00014049">
        <w:rPr>
          <w:rFonts w:ascii="Times New Roman" w:hAnsi="Times New Roman" w:cs="Times New Roman"/>
          <w:sz w:val="28"/>
          <w:szCs w:val="28"/>
        </w:rPr>
        <w:t>,</w:t>
      </w:r>
      <w:r w:rsidR="00725F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5F0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7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и реализации муниципальных программ                    Ханты-Мансийского района.</w:t>
      </w:r>
    </w:p>
    <w:p w:rsidR="00E14909" w:rsidRDefault="009B2788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Ханты-Мансийского района настоятельно рекомендует использова</w:t>
      </w:r>
      <w:r w:rsidR="008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при определении целей и задач муниципальной программы документы стратегического планирования,                 а именно</w:t>
      </w:r>
      <w:r w:rsidR="005F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 Президента Российской Федерации №№ 501 от 16.10.2019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                   до 2030 года», 696 от 20.12.2016 «Об утверждении Основ государственной политики Российской Федерации в области гражданской обороны                     на период до 2030 года»</w:t>
      </w:r>
      <w:r w:rsidR="002C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от 11.01.2018 «Об утверждении Основ</w:t>
      </w:r>
      <w:proofErr w:type="gramEnd"/>
      <w:r w:rsidR="002C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политики РФ в области защиты населения и территорий от чрезвычайных ситуаций на период до 2030 года», учитывая </w:t>
      </w:r>
      <w:r w:rsidR="00A3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="002C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создания муниципального казенного учреждения </w:t>
      </w:r>
      <w:r w:rsidR="00A3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C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«Управление гражданской защиты населения»</w:t>
      </w:r>
      <w:r w:rsidR="00A3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1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формировании Проекта программы, перечисленные документы стратегического планирования использованы частично.</w:t>
      </w:r>
    </w:p>
    <w:p w:rsidR="00083AD3" w:rsidRPr="00725AE5" w:rsidRDefault="00AB2C4F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066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066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определено, что </w:t>
      </w:r>
      <w:r w:rsidR="000B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r w:rsidR="000B64DE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0B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осуществляться п</w:t>
      </w:r>
      <w:r w:rsidR="005F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осредство</w:t>
      </w:r>
      <w:r w:rsidR="000B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083AD3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нсирования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</w:t>
      </w:r>
      <w:r w:rsidR="00083AD3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5F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0B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65F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9A65F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789" w:rsidRPr="00725AE5" w:rsidRDefault="00066789" w:rsidP="00066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мероприятий программы                   из иных источников не предусмотрено.</w:t>
      </w:r>
    </w:p>
    <w:p w:rsidR="00DA7292" w:rsidRPr="00725AE5" w:rsidRDefault="00DA7292" w:rsidP="00C0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</w:t>
      </w:r>
      <w:r w:rsidR="00066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весь период реализации муниципальной программы, составит 1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81 808,5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4D6AE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годам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6AE5" w:rsidRPr="00725AE5" w:rsidRDefault="004D6AE5" w:rsidP="000667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80 296,5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2023 год – 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58 679,6 тыс. рублей, 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</w:t>
      </w:r>
      <w:r w:rsidR="00066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96512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42 832,4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BF547F" w:rsidRPr="00725AE5" w:rsidRDefault="003C5015" w:rsidP="00C0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предусматривает реализацию</w:t>
      </w:r>
      <w:r w:rsidR="00BF547F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 подпрограмм и основных мероприятий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547F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613C" w:rsidRPr="00725AE5" w:rsidRDefault="00BF547F" w:rsidP="00C0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и обеспечение мероприятий в сфере гражданской обороны, защиты населения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территории Ханты-Мансийского района от чрезвычайных ситуаций»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реализация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мероприятий: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поддержание в постоянной готовности материальных ресурсов (запасов) резерва для ликвидации чрезвычайных ситуаций»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(1.1.)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аппаратно-программного комплекса «Безопасный город»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(1.2.)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«Организация работы по обеспечению безопасности людей на водных объектах»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(1.3.)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выполнение полномочий и функций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«УГЗ»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(1.4.)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проекта по установлению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санитарно-защитной зоны сибиреязвенного скотомогильника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п. </w:t>
      </w:r>
      <w:proofErr w:type="gramStart"/>
      <w:r w:rsidR="00E7613C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Кирпичный</w:t>
      </w:r>
      <w:proofErr w:type="gramEnd"/>
      <w:r w:rsidR="0049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 (1.5.).</w:t>
      </w:r>
    </w:p>
    <w:p w:rsidR="00725AE5" w:rsidRDefault="00E7613C" w:rsidP="00C0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proofErr w:type="gramEnd"/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</w:t>
      </w:r>
      <w:r w:rsidR="00BF547F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61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«Укр</w:t>
      </w:r>
      <w:r w:rsidR="00615D27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епление пожарной безопасности </w:t>
      </w:r>
      <w:r w:rsidR="00495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в</w:t>
      </w:r>
      <w:r w:rsidR="00615D27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Ханты-Мансийском районе»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реализация </w:t>
      </w:r>
      <w:r w:rsidR="00D52650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C501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C501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й: </w:t>
      </w:r>
      <w:r w:rsidR="00D52650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AE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сельских населенных пунктов, расположенных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25AE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лесных массивах, от лесных пожаров»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(2.1.)</w:t>
      </w:r>
      <w:r w:rsidR="00725AE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«Повышение уровня защищенности населения, социальных объектов и объектов экономики 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25AE5"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пожаров»</w:t>
      </w:r>
      <w:r w:rsidR="00412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(2.2.)</w:t>
      </w:r>
      <w:r w:rsidR="00CD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531" w:rsidRPr="00725AE5" w:rsidRDefault="00AC2531" w:rsidP="00AC25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</w:t>
      </w:r>
      <w:r w:rsidR="00FA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 обращает внимание на некорректность формулировки наименования мероприятий 1.3.3. «Оказание услуг по разработке деклараций безопасности гидротехнических сооружений (дамб обвалований) в населенных пунктах», 1.3.4. «Оказание услуг по разработке правил эксплуатации гидротехнических сооружений (дамб обвалований) населенных пунктов»  и предлагает </w:t>
      </w:r>
      <w:r w:rsidR="005F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рассмотрению наименования - </w:t>
      </w:r>
      <w:r w:rsidR="00FA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«Разработка деклараций безопасности гидротехнических сооружений (дамб обвалований) </w:t>
      </w:r>
      <w:r w:rsidR="00CD075C" w:rsidRPr="00CD0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FA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населенных пунктах», «Разработка правил эксплуатации гидротехнических сооружений (дамб обвалований) населенных пунктов» соответственно.</w:t>
      </w:r>
    </w:p>
    <w:p w:rsidR="003C5015" w:rsidRPr="006F6985" w:rsidRDefault="00725AE5" w:rsidP="00C0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C501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роектная часть муниципальной программы </w:t>
      </w:r>
      <w:r w:rsidR="00FD21E9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</w:t>
      </w:r>
      <w:r w:rsidR="003C501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21E9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C501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дусмотрена.</w:t>
      </w:r>
    </w:p>
    <w:p w:rsidR="00AF3073" w:rsidRPr="004C70CD" w:rsidRDefault="00AF3073" w:rsidP="00C0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</w:t>
      </w:r>
      <w:r w:rsidR="006F698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98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="00CD0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аналогичны 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целевым показателям, предусмотренным в паспорте</w:t>
      </w:r>
      <w:r w:rsid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4C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6AE6" w:rsidRPr="00017A51" w:rsidRDefault="008C6AE6" w:rsidP="008C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17A51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 на </w:t>
      </w:r>
      <w:r w:rsidRPr="00017A51">
        <w:rPr>
          <w:rFonts w:ascii="Times New Roman" w:hAnsi="Times New Roman" w:cs="Times New Roman"/>
          <w:i/>
          <w:sz w:val="28"/>
          <w:szCs w:val="28"/>
        </w:rPr>
        <w:t xml:space="preserve">отсутствие увязки </w:t>
      </w:r>
      <w:r>
        <w:rPr>
          <w:rFonts w:ascii="Times New Roman" w:hAnsi="Times New Roman" w:cs="Times New Roman"/>
          <w:i/>
          <w:sz w:val="28"/>
          <w:szCs w:val="28"/>
        </w:rPr>
        <w:t>значений</w:t>
      </w:r>
      <w:r w:rsidRPr="00017A51">
        <w:rPr>
          <w:rFonts w:ascii="Times New Roman" w:hAnsi="Times New Roman" w:cs="Times New Roman"/>
          <w:i/>
          <w:sz w:val="28"/>
          <w:szCs w:val="28"/>
        </w:rPr>
        <w:t xml:space="preserve"> целевых показателей муниципальной программы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17A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целевыми показателями Стратегии социально-экономического развития муниципального образования </w:t>
      </w:r>
      <w:r w:rsidRPr="008C6AE6">
        <w:rPr>
          <w:rFonts w:ascii="Times New Roman" w:hAnsi="Times New Roman" w:cs="Times New Roman"/>
          <w:sz w:val="28"/>
          <w:szCs w:val="28"/>
        </w:rPr>
        <w:t>(решение</w:t>
      </w:r>
      <w:r w:rsidRPr="002F2F3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21.09.2018 № 341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F3A">
        <w:rPr>
          <w:rFonts w:ascii="Times New Roman" w:hAnsi="Times New Roman" w:cs="Times New Roman"/>
          <w:sz w:val="28"/>
          <w:szCs w:val="28"/>
        </w:rPr>
        <w:t xml:space="preserve"> </w:t>
      </w:r>
      <w:r w:rsidRPr="00017A51">
        <w:rPr>
          <w:rFonts w:ascii="Times New Roman" w:hAnsi="Times New Roman" w:cs="Times New Roman"/>
          <w:i/>
          <w:sz w:val="28"/>
          <w:szCs w:val="28"/>
        </w:rPr>
        <w:t>и показателями прогноза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A51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 образования</w:t>
      </w:r>
      <w:r w:rsidRPr="00017A5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51">
        <w:rPr>
          <w:rFonts w:ascii="Times New Roman" w:hAnsi="Times New Roman" w:cs="Times New Roman"/>
          <w:sz w:val="28"/>
          <w:szCs w:val="28"/>
        </w:rPr>
        <w:t xml:space="preserve">от 07.10.2021 № 243 «О прогнозе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A5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A51">
        <w:rPr>
          <w:rFonts w:ascii="Times New Roman" w:hAnsi="Times New Roman" w:cs="Times New Roman"/>
          <w:sz w:val="28"/>
          <w:szCs w:val="28"/>
        </w:rPr>
        <w:t>на 2022 год и плановый период 2023-2024 годов».</w:t>
      </w:r>
      <w:proofErr w:type="gramEnd"/>
    </w:p>
    <w:p w:rsidR="008C6AE6" w:rsidRPr="00017A51" w:rsidRDefault="008C6AE6" w:rsidP="008C6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2F3A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</w:t>
      </w:r>
      <w:r w:rsidRPr="00017A51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населения». </w:t>
      </w:r>
    </w:p>
    <w:p w:rsidR="008C6AE6" w:rsidRPr="00017A51" w:rsidRDefault="008C6AE6" w:rsidP="008C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51">
        <w:rPr>
          <w:rFonts w:ascii="Times New Roman" w:hAnsi="Times New Roman" w:cs="Times New Roman"/>
          <w:sz w:val="28"/>
          <w:szCs w:val="28"/>
        </w:rPr>
        <w:t xml:space="preserve"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части 3.1. </w:t>
      </w:r>
      <w:r w:rsidRPr="00017A51">
        <w:rPr>
          <w:rFonts w:ascii="Times New Roman" w:hAnsi="Times New Roman" w:cs="Times New Roman"/>
          <w:sz w:val="28"/>
          <w:szCs w:val="28"/>
        </w:rPr>
        <w:t>раздела «3. Механизмы реализации Стратегии» решения Думы                     Ханты-Мансийского района от 21.09.2018 № 341.</w:t>
      </w:r>
    </w:p>
    <w:p w:rsidR="008C6AE6" w:rsidRDefault="008C6AE6" w:rsidP="008C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51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17A51">
        <w:rPr>
          <w:rFonts w:ascii="Times New Roman" w:hAnsi="Times New Roman" w:cs="Times New Roman"/>
          <w:sz w:val="28"/>
          <w:szCs w:val="28"/>
        </w:rPr>
        <w:t xml:space="preserve">рекомендует актуализировать Стратегию, в том числе содержание части 3 решения Думы Ханты-Мансийского района от 21.09.2018 № 341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7A51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A51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</w:t>
      </w:r>
      <w:r w:rsidRPr="00017A51">
        <w:rPr>
          <w:rFonts w:ascii="Times New Roman" w:hAnsi="Times New Roman" w:cs="Times New Roman"/>
          <w:sz w:val="28"/>
          <w:szCs w:val="28"/>
        </w:rPr>
        <w:lastRenderedPageBreak/>
        <w:t>Ханты-Мансийский район, утвержденный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Pr="00017A51">
        <w:rPr>
          <w:rFonts w:ascii="Times New Roman" w:hAnsi="Times New Roman" w:cs="Times New Roman"/>
          <w:sz w:val="28"/>
          <w:szCs w:val="28"/>
        </w:rPr>
        <w:t>от 12.10.2015 № 230.</w:t>
      </w:r>
      <w:proofErr w:type="gramEnd"/>
    </w:p>
    <w:p w:rsidR="00083AD3" w:rsidRPr="006F6985" w:rsidRDefault="00083AD3" w:rsidP="00C0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и </w:t>
      </w:r>
      <w:r w:rsidR="00F85099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программы соответствуют требованиям  постановления администрации Ханты-Мансийского района                                        </w:t>
      </w:r>
      <w:r w:rsidR="00F85099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18.10.2021 №</w:t>
      </w:r>
      <w:r w:rsidR="00BC6125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099"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предъявляемым к структуре муниципальной программы Ханты-Мансийского района.</w:t>
      </w:r>
    </w:p>
    <w:p w:rsidR="00FD21E9" w:rsidRPr="00360C22" w:rsidRDefault="00FD21E9" w:rsidP="00C0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985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</w:t>
      </w:r>
      <w:r w:rsidR="00FA1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AE6" w:rsidRPr="00360C22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r w:rsidR="00FA1936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Pr="00360C22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FA1936">
        <w:rPr>
          <w:rFonts w:ascii="Times New Roman" w:eastAsia="Calibri" w:hAnsi="Times New Roman" w:cs="Times New Roman"/>
          <w:sz w:val="28"/>
          <w:szCs w:val="28"/>
        </w:rPr>
        <w:t>,</w:t>
      </w:r>
      <w:r w:rsidRPr="00360C22">
        <w:rPr>
          <w:rFonts w:ascii="Times New Roman" w:eastAsia="Calibri" w:hAnsi="Times New Roman" w:cs="Times New Roman"/>
          <w:sz w:val="28"/>
          <w:szCs w:val="28"/>
        </w:rPr>
        <w:t xml:space="preserve"> но не ранее 1 января 2022 года.</w:t>
      </w:r>
    </w:p>
    <w:p w:rsidR="00B319FB" w:rsidRPr="00B319FB" w:rsidRDefault="00B319FB" w:rsidP="00C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9FB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</w:t>
      </w:r>
      <w:r w:rsidR="004955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19FB">
        <w:rPr>
          <w:rFonts w:ascii="Times New Roman" w:hAnsi="Times New Roman" w:cs="Times New Roman"/>
          <w:sz w:val="28"/>
          <w:szCs w:val="28"/>
        </w:rPr>
        <w:t>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DA5493" w:rsidRPr="009C02E8" w:rsidRDefault="004917DD" w:rsidP="00C0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9C">
        <w:rPr>
          <w:rFonts w:ascii="Times New Roman" w:hAnsi="Times New Roman" w:cs="Times New Roman"/>
          <w:sz w:val="28"/>
          <w:szCs w:val="28"/>
        </w:rPr>
        <w:t>К</w:t>
      </w:r>
      <w:r w:rsidR="00DA5493" w:rsidRPr="00461D9C">
        <w:rPr>
          <w:rFonts w:ascii="Times New Roman" w:hAnsi="Times New Roman" w:cs="Times New Roman"/>
          <w:sz w:val="28"/>
          <w:szCs w:val="28"/>
        </w:rPr>
        <w:t>омитетом по финансам администрации Ханты-Мансийского район</w:t>
      </w:r>
      <w:r w:rsidR="004E2E29" w:rsidRPr="00461D9C">
        <w:rPr>
          <w:rFonts w:ascii="Times New Roman" w:hAnsi="Times New Roman" w:cs="Times New Roman"/>
          <w:sz w:val="28"/>
          <w:szCs w:val="28"/>
        </w:rPr>
        <w:t>а не соблюдены требования пунктов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1</w:t>
      </w:r>
      <w:r w:rsidR="004E2E29" w:rsidRPr="00461D9C">
        <w:rPr>
          <w:rFonts w:ascii="Times New Roman" w:hAnsi="Times New Roman" w:cs="Times New Roman"/>
          <w:sz w:val="28"/>
          <w:szCs w:val="28"/>
        </w:rPr>
        <w:t>5</w:t>
      </w:r>
      <w:r w:rsidR="00DA5493" w:rsidRPr="00461D9C">
        <w:rPr>
          <w:rFonts w:ascii="Times New Roman" w:hAnsi="Times New Roman" w:cs="Times New Roman"/>
          <w:sz w:val="28"/>
          <w:szCs w:val="28"/>
        </w:rPr>
        <w:t>.</w:t>
      </w:r>
      <w:r w:rsidR="004E2E29" w:rsidRPr="00461D9C">
        <w:rPr>
          <w:rFonts w:ascii="Times New Roman" w:hAnsi="Times New Roman" w:cs="Times New Roman"/>
          <w:sz w:val="28"/>
          <w:szCs w:val="28"/>
        </w:rPr>
        <w:t xml:space="preserve"> и 16.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493" w:rsidRPr="00461D9C">
        <w:rPr>
          <w:rFonts w:ascii="Times New Roman" w:hAnsi="Times New Roman" w:cs="Times New Roman"/>
          <w:sz w:val="28"/>
          <w:szCs w:val="28"/>
        </w:rPr>
        <w:t>Приложения 2</w:t>
      </w:r>
      <w:r w:rsidR="002A4535" w:rsidRPr="00461D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</w:t>
      </w:r>
      <w:r w:rsidR="002A4535" w:rsidRPr="00461D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от 24.07.2018 № 211 «О порядке составления проекта решения о бюджете Ханты-Мансийского района на очередной финансовый год и плановый период» (в редакции от </w:t>
      </w:r>
      <w:r w:rsidR="004E2E29" w:rsidRPr="00461D9C">
        <w:rPr>
          <w:rFonts w:ascii="Times New Roman" w:hAnsi="Times New Roman" w:cs="Times New Roman"/>
          <w:sz w:val="28"/>
          <w:szCs w:val="28"/>
        </w:rPr>
        <w:t>02.04.2021 № 77)</w:t>
      </w:r>
      <w:r w:rsidR="00866C31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866C31" w:rsidRPr="00866C31">
        <w:rPr>
          <w:rFonts w:ascii="Times New Roman" w:hAnsi="Times New Roman" w:cs="Times New Roman"/>
          <w:sz w:val="28"/>
          <w:szCs w:val="28"/>
        </w:rPr>
        <w:t xml:space="preserve"> </w:t>
      </w:r>
      <w:r w:rsidR="00866C31" w:rsidRPr="00461D9C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866C31">
        <w:rPr>
          <w:rFonts w:ascii="Times New Roman" w:hAnsi="Times New Roman" w:cs="Times New Roman"/>
          <w:sz w:val="28"/>
          <w:szCs w:val="28"/>
        </w:rPr>
        <w:t xml:space="preserve"> </w:t>
      </w:r>
      <w:r w:rsidR="00866C31" w:rsidRPr="00461D9C">
        <w:rPr>
          <w:rFonts w:ascii="Times New Roman" w:hAnsi="Times New Roman" w:cs="Times New Roman"/>
          <w:sz w:val="28"/>
          <w:szCs w:val="28"/>
        </w:rPr>
        <w:t xml:space="preserve">от 24.07.2018 № 211 </w:t>
      </w:r>
      <w:r w:rsidR="00866C31">
        <w:rPr>
          <w:rFonts w:ascii="Times New Roman" w:hAnsi="Times New Roman" w:cs="Times New Roman"/>
          <w:sz w:val="28"/>
          <w:szCs w:val="28"/>
        </w:rPr>
        <w:t xml:space="preserve">                          (с изменениями)</w:t>
      </w:r>
      <w:r w:rsidR="00707075">
        <w:rPr>
          <w:rFonts w:ascii="Times New Roman" w:hAnsi="Times New Roman" w:cs="Times New Roman"/>
          <w:sz w:val="28"/>
          <w:szCs w:val="28"/>
        </w:rPr>
        <w:t>)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, в части срока </w:t>
      </w:r>
      <w:r w:rsidR="004E2E29" w:rsidRPr="00461D9C">
        <w:rPr>
          <w:rFonts w:ascii="Times New Roman" w:hAnsi="Times New Roman" w:cs="Times New Roman"/>
          <w:sz w:val="28"/>
          <w:szCs w:val="28"/>
        </w:rPr>
        <w:t>направления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="00DA5493" w:rsidRPr="00461D9C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на </w:t>
      </w:r>
      <w:r w:rsidR="004E2E29" w:rsidRPr="00461D9C">
        <w:rPr>
          <w:rFonts w:ascii="Times New Roman" w:hAnsi="Times New Roman" w:cs="Times New Roman"/>
          <w:sz w:val="28"/>
          <w:szCs w:val="28"/>
        </w:rPr>
        <w:t>2022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4E2E29" w:rsidRPr="00461D9C">
        <w:rPr>
          <w:rFonts w:ascii="Times New Roman" w:hAnsi="Times New Roman" w:cs="Times New Roman"/>
          <w:sz w:val="28"/>
          <w:szCs w:val="28"/>
        </w:rPr>
        <w:t xml:space="preserve"> 2023 и 2024 годов гл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</w:t>
      </w:r>
      <w:r w:rsidR="00904DDB" w:rsidRPr="00461D9C">
        <w:rPr>
          <w:rFonts w:ascii="Times New Roman" w:hAnsi="Times New Roman" w:cs="Times New Roman"/>
          <w:sz w:val="28"/>
          <w:szCs w:val="28"/>
        </w:rPr>
        <w:t>августа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», информация направлена </w:t>
      </w:r>
      <w:r w:rsidR="00904DDB" w:rsidRPr="00461D9C">
        <w:rPr>
          <w:rFonts w:ascii="Times New Roman" w:hAnsi="Times New Roman" w:cs="Times New Roman"/>
          <w:sz w:val="28"/>
          <w:szCs w:val="28"/>
        </w:rPr>
        <w:t>15.10.2021</w:t>
      </w:r>
      <w:r w:rsidRPr="00461D9C">
        <w:rPr>
          <w:rFonts w:ascii="Times New Roman" w:hAnsi="Times New Roman" w:cs="Times New Roman"/>
          <w:sz w:val="28"/>
          <w:szCs w:val="28"/>
        </w:rPr>
        <w:t>,</w:t>
      </w:r>
      <w:r w:rsidR="00904DDB" w:rsidRPr="00461D9C">
        <w:rPr>
          <w:rFonts w:ascii="Times New Roman" w:hAnsi="Times New Roman" w:cs="Times New Roman"/>
          <w:sz w:val="28"/>
          <w:szCs w:val="28"/>
        </w:rPr>
        <w:t xml:space="preserve"> № 05-Исх-1852</w:t>
      </w:r>
      <w:r w:rsidR="00DA5493" w:rsidRPr="00461D9C">
        <w:rPr>
          <w:rFonts w:ascii="Times New Roman" w:hAnsi="Times New Roman" w:cs="Times New Roman"/>
          <w:sz w:val="28"/>
          <w:szCs w:val="28"/>
        </w:rPr>
        <w:t>). Причиной несоблюдения требований явилось позднее доведение Департаментом</w:t>
      </w:r>
      <w:r w:rsidR="002A4535" w:rsidRPr="00461D9C">
        <w:rPr>
          <w:rFonts w:ascii="Times New Roman" w:hAnsi="Times New Roman" w:cs="Times New Roman"/>
          <w:sz w:val="28"/>
          <w:szCs w:val="28"/>
        </w:rPr>
        <w:t xml:space="preserve"> </w:t>
      </w:r>
      <w:r w:rsidR="00DA5493" w:rsidRPr="00461D9C">
        <w:rPr>
          <w:rFonts w:ascii="Times New Roman" w:hAnsi="Times New Roman" w:cs="Times New Roman"/>
          <w:sz w:val="28"/>
          <w:szCs w:val="28"/>
        </w:rPr>
        <w:t xml:space="preserve">по финансам Ханты-Мансийского автономного округа – Югры проектируемых объемов межбюджетных трансфертов из бюджета </w:t>
      </w:r>
      <w:r w:rsidR="00DA5493" w:rsidRPr="009C02E8">
        <w:rPr>
          <w:rFonts w:ascii="Times New Roman" w:hAnsi="Times New Roman" w:cs="Times New Roman"/>
          <w:sz w:val="28"/>
          <w:szCs w:val="28"/>
        </w:rPr>
        <w:t>автономного округа бюджет</w:t>
      </w:r>
      <w:r w:rsidR="00064979" w:rsidRPr="009C02E8">
        <w:rPr>
          <w:rFonts w:ascii="Times New Roman" w:hAnsi="Times New Roman" w:cs="Times New Roman"/>
          <w:sz w:val="28"/>
          <w:szCs w:val="28"/>
        </w:rPr>
        <w:t>у муниципального района на 2022 год</w:t>
      </w:r>
      <w:r w:rsidR="002A4535" w:rsidRPr="009C02E8">
        <w:rPr>
          <w:rFonts w:ascii="Times New Roman" w:hAnsi="Times New Roman" w:cs="Times New Roman"/>
          <w:sz w:val="28"/>
          <w:szCs w:val="28"/>
        </w:rPr>
        <w:t xml:space="preserve"> </w:t>
      </w:r>
      <w:r w:rsidR="00064979" w:rsidRPr="009C02E8">
        <w:rPr>
          <w:rFonts w:ascii="Times New Roman" w:hAnsi="Times New Roman" w:cs="Times New Roman"/>
          <w:sz w:val="28"/>
          <w:szCs w:val="28"/>
        </w:rPr>
        <w:t>и плановый период 2023 и 2024</w:t>
      </w:r>
      <w:r w:rsidR="00DA5493" w:rsidRPr="009C02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6107" w:rsidRPr="009C02E8">
        <w:rPr>
          <w:rFonts w:ascii="Times New Roman" w:hAnsi="Times New Roman" w:cs="Times New Roman"/>
          <w:sz w:val="28"/>
          <w:szCs w:val="28"/>
        </w:rPr>
        <w:t xml:space="preserve"> (исх. 20-Исх-3603 от 14.10.2021).</w:t>
      </w:r>
    </w:p>
    <w:p w:rsidR="009C02E8" w:rsidRDefault="009C02E8" w:rsidP="00C0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02E8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</w:t>
      </w:r>
      <w:r w:rsidR="007028B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C02E8">
        <w:rPr>
          <w:rFonts w:ascii="Times New Roman" w:hAnsi="Times New Roman" w:cs="Times New Roman"/>
          <w:sz w:val="28"/>
          <w:szCs w:val="28"/>
        </w:rPr>
        <w:t xml:space="preserve">обращает внимание на </w:t>
      </w:r>
      <w:r w:rsidRPr="009C02E8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8B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C02E8">
        <w:rPr>
          <w:rFonts w:ascii="Times New Roman" w:hAnsi="Times New Roman" w:cs="Times New Roman"/>
          <w:i/>
          <w:sz w:val="28"/>
          <w:szCs w:val="28"/>
        </w:rPr>
        <w:t>от 24.07.2018 № 211</w:t>
      </w:r>
      <w:r w:rsidR="00866C31">
        <w:rPr>
          <w:rFonts w:ascii="Times New Roman" w:hAnsi="Times New Roman" w:cs="Times New Roman"/>
          <w:i/>
          <w:sz w:val="28"/>
          <w:szCs w:val="28"/>
        </w:rPr>
        <w:t xml:space="preserve"> (с изменениями)</w:t>
      </w:r>
      <w:r w:rsidRPr="009C02E8">
        <w:rPr>
          <w:rFonts w:ascii="Times New Roman" w:hAnsi="Times New Roman" w:cs="Times New Roman"/>
          <w:i/>
          <w:sz w:val="28"/>
          <w:szCs w:val="28"/>
        </w:rPr>
        <w:t xml:space="preserve">, в части срока утверждения муниципальной программы, реализация которой будет осуществляться </w:t>
      </w:r>
      <w:r w:rsidR="007028B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C02E8">
        <w:rPr>
          <w:rFonts w:ascii="Times New Roman" w:hAnsi="Times New Roman" w:cs="Times New Roman"/>
          <w:i/>
          <w:sz w:val="28"/>
          <w:szCs w:val="28"/>
        </w:rPr>
        <w:t>с очередного финансового года и в</w:t>
      </w:r>
      <w:r w:rsidR="00866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E8">
        <w:rPr>
          <w:rFonts w:ascii="Times New Roman" w:hAnsi="Times New Roman" w:cs="Times New Roman"/>
          <w:i/>
          <w:sz w:val="28"/>
          <w:szCs w:val="28"/>
        </w:rPr>
        <w:t>плановом периоде</w:t>
      </w:r>
      <w:r w:rsidR="00D661CA">
        <w:rPr>
          <w:rFonts w:ascii="Times New Roman" w:hAnsi="Times New Roman" w:cs="Times New Roman"/>
          <w:i/>
          <w:sz w:val="28"/>
          <w:szCs w:val="28"/>
        </w:rPr>
        <w:t xml:space="preserve"> (до 1 ноября)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1A" w:rsidRPr="001F041B" w:rsidRDefault="008B5EDF" w:rsidP="001F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="00A32C1A" w:rsidRPr="00017A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экспертизы в разрезе</w:t>
      </w:r>
      <w:r w:rsidR="00A32C1A" w:rsidRPr="0001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2C1A" w:rsidRPr="0001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A32C1A" w:rsidRPr="00017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следующее:</w:t>
      </w:r>
    </w:p>
    <w:p w:rsidR="00A32C1A" w:rsidRDefault="00A32C1A" w:rsidP="00C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мероприятию 1.3.5.1. «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инженерно-технических мероприятий (обвалование) по защите от затопления территорий </w:t>
      </w:r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в том числе: с. </w:t>
      </w:r>
      <w:proofErr w:type="spellStart"/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финансовое обеспечение в  объеме 1 066,1 тыс. рублей, при этом к Проекту программы представлена «смета», оформленная  в свободной форме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затрат), без </w:t>
      </w:r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единых методов формирования сметной стоимости работ и форм локальных сметных расчетов (смет), рекомендованных п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Минстроя России от 04.08.2020 №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421/</w:t>
      </w:r>
      <w:proofErr w:type="spellStart"/>
      <w:proofErr w:type="gramStart"/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Федерации». Сметная документация составлена без применения </w:t>
      </w:r>
      <w:r w:rsidR="006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 единичных</w:t>
      </w:r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расцен</w:t>
      </w:r>
      <w:r w:rsidR="006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(ФЕР) и федеральных сборников сметных цен на материалы (ФССЦ), включенных  в федеральный реестр сметных нормативов.</w:t>
      </w:r>
    </w:p>
    <w:p w:rsidR="00A32C1A" w:rsidRDefault="00A32C1A" w:rsidP="00C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 мероприятию 1.3.5.2. «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инженерно-технических мероприятий (обвалование) по защите от затопления территорий 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в том числе: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Лугофилинская</w:t>
      </w:r>
      <w:proofErr w:type="spellEnd"/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предусматриваются финансовые затраты 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49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955EE" w:rsidRPr="002F2F3A">
        <w:rPr>
          <w:rFonts w:ascii="Times New Roman" w:hAnsi="Times New Roman" w:cs="Times New Roman"/>
          <w:sz w:val="28"/>
          <w:szCs w:val="28"/>
        </w:rPr>
        <w:t>–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980,9 тыс. рублей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4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1.3.5.3. «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 мероприятий (обвалование) по защите</w:t>
      </w:r>
      <w:r w:rsidR="0049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затопления территорий 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в том числе: с. Тюли»</w:t>
      </w:r>
      <w:r w:rsidR="0049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F3A">
        <w:rPr>
          <w:rFonts w:ascii="Times New Roman" w:hAnsi="Times New Roman" w:cs="Times New Roman"/>
          <w:sz w:val="28"/>
          <w:szCs w:val="28"/>
        </w:rPr>
        <w:t>–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533,7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представленные сметные расчеты </w:t>
      </w:r>
      <w:r w:rsidR="0049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согласованы (утверждены главами сельских поселений, имеется подпись 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 смету без указания занимаемой должности);</w:t>
      </w:r>
    </w:p>
    <w:p w:rsidR="00A32C1A" w:rsidRDefault="00A32C1A" w:rsidP="00C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мероприятию 1.3.5.4. «</w:t>
      </w:r>
      <w:r w:rsidRPr="0017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инженерно-технических мероприятий (обвалование) по защите от затопления территорий </w:t>
      </w:r>
      <w:r w:rsidRPr="003E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  <w:r w:rsidRP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предусмотрено финансовое обеспечение в  объ</w:t>
      </w:r>
      <w:r w:rsidR="006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501,9 тыс. рублей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 w:rsidRP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сметный расчет, </w:t>
      </w:r>
      <w:r w:rsidRP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программы</w:t>
      </w:r>
      <w:r w:rsidR="006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9348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согласован, не подтвержден подписью 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</w:t>
      </w:r>
      <w:r w:rsidR="001072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C1A" w:rsidRDefault="00A32C1A" w:rsidP="00C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 мероприятию 1.4. «Обеспечение и выполнение полномочий</w:t>
      </w:r>
      <w:r w:rsidR="0049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функций МКУ «УГЗ»:</w:t>
      </w:r>
    </w:p>
    <w:p w:rsidR="00A32C1A" w:rsidRDefault="00A32C1A" w:rsidP="00C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6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связи, содержание имущества, </w:t>
      </w:r>
      <w:r w:rsidR="000E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9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465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и уборке помещений единой дежурно-диспетчерской службы Ханты-Мансийского района (далее – ЕДДС), абонент</w:t>
      </w:r>
      <w:r w:rsidR="00FE0D20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FE0D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Pr="001B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0E789C">
        <w:rPr>
          <w:rFonts w:ascii="Times New Roman" w:hAnsi="Times New Roman" w:cs="Times New Roman"/>
          <w:sz w:val="28"/>
          <w:szCs w:val="28"/>
        </w:rPr>
        <w:t xml:space="preserve">, применяемых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="000E789C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без применения правил определения нормативных затрат на обеспечение функций казенных учреждений, утвержденных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от 01.04.2015 № 64</w:t>
      </w:r>
      <w:r w:rsidR="0049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изменениями) «Об определении нормативных затрат на обеспечение функций муниципальных органов Ханты-Мансийского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подведомственных им казенных учреждений»;</w:t>
      </w:r>
    </w:p>
    <w:p w:rsidR="00A32C1A" w:rsidRDefault="00A32C1A" w:rsidP="00E902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на приобретение мебели для ЕДДС, оргтехники для учреждения сформированы без учета распоряжения администрации Ханты-Мансийского района от 10.09.2015 № 1191-р «Об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района».</w:t>
      </w:r>
    </w:p>
    <w:p w:rsidR="00A32C1A" w:rsidRDefault="00A32C1A" w:rsidP="00C07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9020D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E9020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FE0D20">
        <w:rPr>
          <w:rFonts w:ascii="Times New Roman" w:hAnsi="Times New Roman" w:cs="Times New Roman"/>
          <w:sz w:val="28"/>
          <w:szCs w:val="28"/>
        </w:rPr>
        <w:t>затрат к</w:t>
      </w:r>
      <w:r w:rsidR="004955EE">
        <w:rPr>
          <w:rFonts w:ascii="Times New Roman" w:hAnsi="Times New Roman" w:cs="Times New Roman"/>
          <w:sz w:val="28"/>
          <w:szCs w:val="28"/>
        </w:rPr>
        <w:t xml:space="preserve"> Проекту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муниципальные контракты, действующие в текущем финансовом году, скриншоты с тарифными планами организаций, оказывающих услуги </w:t>
      </w:r>
      <w:r w:rsidR="00BA07D2">
        <w:rPr>
          <w:rFonts w:ascii="Times New Roman" w:hAnsi="Times New Roman" w:cs="Times New Roman"/>
          <w:sz w:val="28"/>
          <w:szCs w:val="28"/>
        </w:rPr>
        <w:t xml:space="preserve">связи, услуги </w:t>
      </w:r>
      <w:r>
        <w:rPr>
          <w:rFonts w:ascii="Times New Roman" w:hAnsi="Times New Roman" w:cs="Times New Roman"/>
          <w:sz w:val="28"/>
          <w:szCs w:val="28"/>
        </w:rPr>
        <w:t>передачи данных с использованием информационно-телекоммуникационной сети «Интернет», коммерческие предложения организаций, оказывающих соответствующие услуги, выполняющих работы и поставляющих товары (мебель, оргтехнику).</w:t>
      </w:r>
      <w:proofErr w:type="gramEnd"/>
    </w:p>
    <w:p w:rsidR="00A32C1A" w:rsidRDefault="00A32C1A" w:rsidP="00C0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89C">
        <w:rPr>
          <w:rFonts w:ascii="Times New Roman" w:hAnsi="Times New Roman" w:cs="Times New Roman"/>
          <w:sz w:val="28"/>
          <w:szCs w:val="28"/>
        </w:rPr>
        <w:t>Кроме того, п</w:t>
      </w:r>
      <w:r>
        <w:rPr>
          <w:rFonts w:ascii="Times New Roman" w:hAnsi="Times New Roman" w:cs="Times New Roman"/>
          <w:sz w:val="28"/>
          <w:szCs w:val="28"/>
        </w:rPr>
        <w:t xml:space="preserve">редлагаемые проектом затраты на приобретение спецодежды для сотрудников ЕДДС не </w:t>
      </w:r>
      <w:r w:rsidR="000E789C">
        <w:rPr>
          <w:rFonts w:ascii="Times New Roman" w:hAnsi="Times New Roman" w:cs="Times New Roman"/>
          <w:sz w:val="28"/>
          <w:szCs w:val="28"/>
        </w:rPr>
        <w:t>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 нормами обеспечения работников специальной одеждой, специальной обувью </w:t>
      </w:r>
      <w:r w:rsidR="000E78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другими средствами индивидуальной защиты, действующими </w:t>
      </w:r>
      <w:r w:rsidR="000E78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89">
        <w:rPr>
          <w:rFonts w:ascii="Times New Roman" w:hAnsi="Times New Roman" w:cs="Times New Roman"/>
          <w:sz w:val="28"/>
          <w:szCs w:val="28"/>
        </w:rPr>
        <w:t xml:space="preserve">для данного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A68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1A" w:rsidRPr="00A32C1A" w:rsidRDefault="00A32C1A" w:rsidP="00C078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C1A">
        <w:rPr>
          <w:rFonts w:ascii="Times New Roman" w:hAnsi="Times New Roman" w:cs="Times New Roman"/>
          <w:iCs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iCs/>
          <w:sz w:val="28"/>
          <w:szCs w:val="28"/>
        </w:rPr>
        <w:t>обращает внимание на действующие нормативные правовые акты муниципального района в области определения нормативных затрат на содержание муниципальных казенных учреждений</w:t>
      </w:r>
      <w:r w:rsidR="000E789C">
        <w:rPr>
          <w:rFonts w:ascii="Times New Roman" w:hAnsi="Times New Roman" w:cs="Times New Roman"/>
          <w:iCs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рекомендует </w:t>
      </w:r>
      <w:r w:rsidR="000E789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их к использованию в работе.</w:t>
      </w:r>
      <w:r w:rsidR="0013491A">
        <w:rPr>
          <w:rFonts w:ascii="Times New Roman" w:hAnsi="Times New Roman" w:cs="Times New Roman"/>
          <w:iCs/>
          <w:sz w:val="28"/>
          <w:szCs w:val="28"/>
        </w:rPr>
        <w:t xml:space="preserve"> Кроме этого, настоятельно рекомендует их актуализировать.</w:t>
      </w:r>
    </w:p>
    <w:p w:rsidR="00F74F22" w:rsidRDefault="005F2445" w:rsidP="00C0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F22">
        <w:rPr>
          <w:rFonts w:ascii="Times New Roman" w:hAnsi="Times New Roman" w:cs="Times New Roman"/>
          <w:iCs/>
          <w:sz w:val="28"/>
          <w:szCs w:val="28"/>
        </w:rPr>
        <w:t>Контрольно-счетная палата отмечает, что</w:t>
      </w:r>
      <w:r w:rsidRPr="00552C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3D27" w:rsidRPr="002F5D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</w:t>
      </w:r>
      <w:r w:rsidR="008D3D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ектом программы </w:t>
      </w:r>
      <w:r w:rsidR="004955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</w:t>
      </w:r>
      <w:r w:rsidR="008D3D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 предусмотрен и </w:t>
      </w:r>
      <w:r w:rsidR="008D3D27" w:rsidRPr="002F5D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отсутствует в пояснительной записке перечень нормативн</w:t>
      </w:r>
      <w:r w:rsidR="00BF5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ых </w:t>
      </w:r>
      <w:r w:rsidR="008D3D27" w:rsidRPr="002F5D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правовых актов, которые необходимо признать утратившими силу в связи с принятием </w:t>
      </w:r>
      <w:r w:rsidR="00BF5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данного</w:t>
      </w:r>
      <w:r w:rsidR="00E902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F5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проекта</w:t>
      </w:r>
      <w:r w:rsidR="008D3D27" w:rsidRPr="002F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F22" w:rsidRDefault="00F74F22" w:rsidP="00C0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</w:t>
      </w:r>
      <w:r w:rsidR="00BF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</w:t>
      </w:r>
      <w:r w:rsidR="0074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последующем внесении изменений в муниципальную программу,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</w:t>
      </w:r>
      <w:r w:rsidR="0074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твенному исполнителю обеспечить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требований </w:t>
      </w:r>
      <w:r w:rsidRPr="0061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4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74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                             </w:t>
      </w:r>
      <w:r w:rsidRPr="0061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18.10.2021 № 252 «О порядке разработки и реализации муниципальных программ Ханты-Мансийского района»,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согласования предлагаемых изменений</w:t>
      </w:r>
      <w:r w:rsidRPr="0061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куратором и соисполнителями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DA5493" w:rsidRPr="008D3D27" w:rsidRDefault="005F2445" w:rsidP="00C07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A5493" w:rsidRPr="004736B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  <w:r w:rsidR="008D3D27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="00DA5493" w:rsidRPr="004736B4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ED61DA" w:rsidRDefault="00ED61DA" w:rsidP="00DA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28F" w:rsidRDefault="006D228F" w:rsidP="00DA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28F" w:rsidRDefault="006D228F" w:rsidP="00DA5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228F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8280A"/>
    <w:rsid w:val="00083AD3"/>
    <w:rsid w:val="00083FB6"/>
    <w:rsid w:val="0009485B"/>
    <w:rsid w:val="00094C89"/>
    <w:rsid w:val="000A20DE"/>
    <w:rsid w:val="000A4965"/>
    <w:rsid w:val="000A6889"/>
    <w:rsid w:val="000B30E4"/>
    <w:rsid w:val="000B4C48"/>
    <w:rsid w:val="000B64DE"/>
    <w:rsid w:val="000B6BD3"/>
    <w:rsid w:val="000B7A65"/>
    <w:rsid w:val="000C09F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50967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6494"/>
    <w:rsid w:val="00343BF0"/>
    <w:rsid w:val="00343FF5"/>
    <w:rsid w:val="003456DD"/>
    <w:rsid w:val="00353B8F"/>
    <w:rsid w:val="00360C22"/>
    <w:rsid w:val="003624D8"/>
    <w:rsid w:val="00367850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913EF"/>
    <w:rsid w:val="004917DD"/>
    <w:rsid w:val="004955EE"/>
    <w:rsid w:val="004957F4"/>
    <w:rsid w:val="004A21FF"/>
    <w:rsid w:val="004B28BF"/>
    <w:rsid w:val="004B2B67"/>
    <w:rsid w:val="004B2D51"/>
    <w:rsid w:val="004C069C"/>
    <w:rsid w:val="004C66C1"/>
    <w:rsid w:val="004C70CD"/>
    <w:rsid w:val="004C712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439BD"/>
    <w:rsid w:val="005565CD"/>
    <w:rsid w:val="005615FB"/>
    <w:rsid w:val="00561EA5"/>
    <w:rsid w:val="00563E15"/>
    <w:rsid w:val="0056694C"/>
    <w:rsid w:val="00572453"/>
    <w:rsid w:val="0059275E"/>
    <w:rsid w:val="00593486"/>
    <w:rsid w:val="0059743E"/>
    <w:rsid w:val="005A5AFA"/>
    <w:rsid w:val="005A66B0"/>
    <w:rsid w:val="005B0BBF"/>
    <w:rsid w:val="005B1329"/>
    <w:rsid w:val="005B2935"/>
    <w:rsid w:val="005B7083"/>
    <w:rsid w:val="005C6889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AF8"/>
    <w:rsid w:val="007A3E39"/>
    <w:rsid w:val="007B47D4"/>
    <w:rsid w:val="007C5828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66C31"/>
    <w:rsid w:val="008848E0"/>
    <w:rsid w:val="00884B37"/>
    <w:rsid w:val="00886731"/>
    <w:rsid w:val="00887852"/>
    <w:rsid w:val="00891714"/>
    <w:rsid w:val="00891CD5"/>
    <w:rsid w:val="00897CB6"/>
    <w:rsid w:val="008A20DD"/>
    <w:rsid w:val="008A7B52"/>
    <w:rsid w:val="008B5EDF"/>
    <w:rsid w:val="008C2ACB"/>
    <w:rsid w:val="008C6AE6"/>
    <w:rsid w:val="008D2A6F"/>
    <w:rsid w:val="008D3D27"/>
    <w:rsid w:val="008D6252"/>
    <w:rsid w:val="008E009D"/>
    <w:rsid w:val="008E4601"/>
    <w:rsid w:val="008F1AB7"/>
    <w:rsid w:val="008F21FF"/>
    <w:rsid w:val="00903CF1"/>
    <w:rsid w:val="00904DDB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70E7F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328B"/>
    <w:rsid w:val="00A0530B"/>
    <w:rsid w:val="00A11593"/>
    <w:rsid w:val="00A14960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A07D2"/>
    <w:rsid w:val="00BB611F"/>
    <w:rsid w:val="00BB6639"/>
    <w:rsid w:val="00BC6125"/>
    <w:rsid w:val="00BC61AA"/>
    <w:rsid w:val="00BD3296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61DA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F02A-23CF-47C4-A075-68747FE8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2021-11-09T12:26:00Z</dcterms:modified>
</cp:coreProperties>
</file>